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020" w:rsidRPr="00F31833" w:rsidRDefault="000A3C19" w:rsidP="000A3C19">
      <w:pPr>
        <w:pStyle w:val="EnvelopeReturn"/>
        <w:tabs>
          <w:tab w:val="left" w:pos="4320"/>
          <w:tab w:val="left" w:pos="5580"/>
        </w:tabs>
        <w:rPr>
          <w:rFonts w:ascii="Georgia" w:hAnsi="Georgia"/>
          <w:b/>
          <w:sz w:val="32"/>
          <w:szCs w:val="32"/>
        </w:rPr>
      </w:pPr>
      <w:r>
        <w:rPr>
          <w:rFonts w:ascii="Century" w:hAnsi="Century"/>
          <w:b/>
          <w:noProof/>
          <w:sz w:val="32"/>
          <w:szCs w:val="32"/>
        </w:rPr>
        <w:drawing>
          <wp:inline distT="0" distB="0" distL="0" distR="0" wp14:anchorId="5F67ECB7">
            <wp:extent cx="1800225" cy="1104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0225" cy="1104900"/>
                    </a:xfrm>
                    <a:prstGeom prst="rect">
                      <a:avLst/>
                    </a:prstGeom>
                    <a:noFill/>
                  </pic:spPr>
                </pic:pic>
              </a:graphicData>
            </a:graphic>
          </wp:inline>
        </w:drawing>
      </w:r>
      <w:r w:rsidR="00F31833">
        <w:rPr>
          <w:rFonts w:ascii="Century" w:hAnsi="Century"/>
          <w:b/>
          <w:sz w:val="32"/>
          <w:szCs w:val="32"/>
        </w:rPr>
        <w:t xml:space="preserve">                    </w:t>
      </w:r>
      <w:r>
        <w:rPr>
          <w:rFonts w:ascii="Century" w:hAnsi="Century"/>
          <w:b/>
          <w:sz w:val="32"/>
          <w:szCs w:val="32"/>
        </w:rPr>
        <w:t xml:space="preserve"> </w:t>
      </w:r>
      <w:r w:rsidR="006D2020" w:rsidRPr="00F31833">
        <w:rPr>
          <w:rFonts w:ascii="Georgia" w:hAnsi="Georgia"/>
          <w:b/>
          <w:sz w:val="32"/>
          <w:szCs w:val="32"/>
        </w:rPr>
        <w:t>FOR IMMEDIATE RELEASE</w:t>
      </w:r>
    </w:p>
    <w:p w:rsidR="000A3C19" w:rsidRPr="00F31833" w:rsidRDefault="000A3C19" w:rsidP="006D2020">
      <w:pPr>
        <w:pStyle w:val="EnvelopeReturn"/>
        <w:tabs>
          <w:tab w:val="left" w:pos="4320"/>
          <w:tab w:val="left" w:pos="5580"/>
        </w:tabs>
        <w:jc w:val="right"/>
        <w:rPr>
          <w:rFonts w:ascii="Georgia" w:hAnsi="Georgia"/>
        </w:rPr>
      </w:pPr>
    </w:p>
    <w:p w:rsidR="00F31833" w:rsidRPr="00F31833" w:rsidRDefault="00EE7767" w:rsidP="006D2020">
      <w:pPr>
        <w:pStyle w:val="EnvelopeReturn"/>
        <w:tabs>
          <w:tab w:val="left" w:pos="4320"/>
          <w:tab w:val="left" w:pos="5580"/>
        </w:tabs>
        <w:jc w:val="right"/>
        <w:rPr>
          <w:rFonts w:ascii="Georgia" w:hAnsi="Georgia"/>
        </w:rPr>
      </w:pPr>
      <w:r>
        <w:rPr>
          <w:rFonts w:ascii="Georgia" w:hAnsi="Georgia"/>
        </w:rPr>
        <w:t>Contact:</w:t>
      </w:r>
      <w:r w:rsidR="006D2020" w:rsidRPr="00F31833">
        <w:rPr>
          <w:rFonts w:ascii="Georgia" w:hAnsi="Georgia"/>
        </w:rPr>
        <w:t xml:space="preserve">   </w:t>
      </w:r>
    </w:p>
    <w:p w:rsidR="006D2020" w:rsidRPr="00F31833" w:rsidRDefault="00966E6A" w:rsidP="006D2020">
      <w:pPr>
        <w:pStyle w:val="EnvelopeReturn"/>
        <w:tabs>
          <w:tab w:val="left" w:pos="4320"/>
          <w:tab w:val="left" w:pos="5580"/>
        </w:tabs>
        <w:jc w:val="right"/>
        <w:rPr>
          <w:rFonts w:ascii="Georgia" w:hAnsi="Georgia"/>
        </w:rPr>
      </w:pPr>
      <w:r w:rsidRPr="00F31833">
        <w:rPr>
          <w:rFonts w:ascii="Georgia" w:hAnsi="Georgia"/>
        </w:rPr>
        <w:t>Michele Dynia</w:t>
      </w:r>
    </w:p>
    <w:p w:rsidR="006D2020" w:rsidRPr="00F31833" w:rsidRDefault="00CE3CF6" w:rsidP="006D2020">
      <w:pPr>
        <w:pStyle w:val="EnvelopeReturn"/>
        <w:tabs>
          <w:tab w:val="left" w:pos="4320"/>
          <w:tab w:val="left" w:pos="5580"/>
        </w:tabs>
        <w:jc w:val="right"/>
        <w:rPr>
          <w:rFonts w:ascii="Georgia" w:hAnsi="Georgia"/>
        </w:rPr>
      </w:pPr>
      <w:r>
        <w:rPr>
          <w:rFonts w:ascii="Georgia" w:hAnsi="Georgia"/>
        </w:rPr>
        <w:t>Interim</w:t>
      </w:r>
      <w:r w:rsidR="00A87540">
        <w:rPr>
          <w:rFonts w:ascii="Georgia" w:hAnsi="Georgia"/>
        </w:rPr>
        <w:t xml:space="preserve"> Communications Manager</w:t>
      </w:r>
    </w:p>
    <w:p w:rsidR="006D2020" w:rsidRDefault="006D2020" w:rsidP="006D2020">
      <w:pPr>
        <w:pStyle w:val="EnvelopeReturn"/>
        <w:tabs>
          <w:tab w:val="left" w:pos="4320"/>
          <w:tab w:val="left" w:pos="5580"/>
        </w:tabs>
        <w:jc w:val="center"/>
        <w:rPr>
          <w:rFonts w:ascii="Georgia" w:hAnsi="Georgia"/>
        </w:rPr>
      </w:pPr>
      <w:r w:rsidRPr="00F31833">
        <w:rPr>
          <w:rFonts w:ascii="Georgia" w:hAnsi="Georgia"/>
        </w:rPr>
        <w:tab/>
        <w:t xml:space="preserve">   </w:t>
      </w:r>
      <w:r w:rsidR="005871D3">
        <w:rPr>
          <w:rFonts w:ascii="Georgia" w:hAnsi="Georgia"/>
        </w:rPr>
        <w:t xml:space="preserve">      </w:t>
      </w:r>
      <w:r w:rsidRPr="00F31833">
        <w:rPr>
          <w:rFonts w:ascii="Georgia" w:hAnsi="Georgia"/>
        </w:rPr>
        <w:t xml:space="preserve">             </w:t>
      </w:r>
      <w:r w:rsidR="009F74EE">
        <w:rPr>
          <w:rFonts w:ascii="Georgia" w:hAnsi="Georgia"/>
        </w:rPr>
        <w:t xml:space="preserve">     </w:t>
      </w:r>
      <w:r w:rsidR="00966E6A" w:rsidRPr="00F31833">
        <w:rPr>
          <w:rFonts w:ascii="Georgia" w:hAnsi="Georgia"/>
        </w:rPr>
        <w:t xml:space="preserve">       </w:t>
      </w:r>
      <w:r w:rsidRPr="00F31833">
        <w:rPr>
          <w:rFonts w:ascii="Georgia" w:hAnsi="Georgia"/>
        </w:rPr>
        <w:t>216-265-</w:t>
      </w:r>
      <w:r w:rsidR="00966E6A" w:rsidRPr="00F31833">
        <w:rPr>
          <w:rFonts w:ascii="Georgia" w:hAnsi="Georgia"/>
        </w:rPr>
        <w:t>6164</w:t>
      </w:r>
      <w:r w:rsidR="009F74EE">
        <w:rPr>
          <w:rFonts w:ascii="Georgia" w:hAnsi="Georgia"/>
        </w:rPr>
        <w:t>/216-857-1857</w:t>
      </w:r>
    </w:p>
    <w:p w:rsidR="005871D3" w:rsidRPr="00F31833" w:rsidRDefault="005871D3" w:rsidP="006D2020">
      <w:pPr>
        <w:pStyle w:val="EnvelopeReturn"/>
        <w:tabs>
          <w:tab w:val="left" w:pos="4320"/>
          <w:tab w:val="left" w:pos="5580"/>
        </w:tabs>
        <w:jc w:val="center"/>
        <w:rPr>
          <w:rFonts w:ascii="Georgia" w:hAnsi="Georgia"/>
          <w:b/>
          <w:sz w:val="32"/>
          <w:szCs w:val="32"/>
        </w:rPr>
      </w:pPr>
    </w:p>
    <w:p w:rsidR="00FD7256" w:rsidRPr="00F31833" w:rsidRDefault="004F727A" w:rsidP="006D2020">
      <w:pPr>
        <w:spacing w:line="240" w:lineRule="auto"/>
        <w:jc w:val="center"/>
        <w:rPr>
          <w:rFonts w:ascii="Georgia" w:hAnsi="Georgia"/>
          <w:b/>
          <w:sz w:val="32"/>
          <w:szCs w:val="32"/>
        </w:rPr>
      </w:pPr>
      <w:r>
        <w:rPr>
          <w:rFonts w:ascii="Georgia" w:hAnsi="Georgia"/>
          <w:b/>
          <w:sz w:val="32"/>
          <w:szCs w:val="32"/>
        </w:rPr>
        <w:t>New exhibit at CLE showcases p</w:t>
      </w:r>
      <w:r w:rsidR="00F31E58">
        <w:rPr>
          <w:rFonts w:ascii="Georgia" w:hAnsi="Georgia"/>
          <w:b/>
          <w:sz w:val="32"/>
          <w:szCs w:val="32"/>
        </w:rPr>
        <w:t>hotographs of the historic Lake V</w:t>
      </w:r>
      <w:r>
        <w:rPr>
          <w:rFonts w:ascii="Georgia" w:hAnsi="Georgia"/>
          <w:b/>
          <w:sz w:val="32"/>
          <w:szCs w:val="32"/>
        </w:rPr>
        <w:t>iew Cemetery</w:t>
      </w:r>
    </w:p>
    <w:p w:rsidR="004F727A" w:rsidRDefault="004F727A" w:rsidP="004F727A">
      <w:pPr>
        <w:spacing w:line="240" w:lineRule="auto"/>
        <w:jc w:val="center"/>
        <w:rPr>
          <w:rFonts w:ascii="Georgia" w:hAnsi="Georgia"/>
          <w:i/>
          <w:sz w:val="24"/>
          <w:szCs w:val="24"/>
        </w:rPr>
      </w:pPr>
      <w:r>
        <w:rPr>
          <w:rFonts w:ascii="Georgia" w:hAnsi="Georgia"/>
          <w:i/>
          <w:sz w:val="24"/>
          <w:szCs w:val="24"/>
        </w:rPr>
        <w:t xml:space="preserve">Photographs part of collection by photographer Barney </w:t>
      </w:r>
      <w:proofErr w:type="spellStart"/>
      <w:r>
        <w:rPr>
          <w:rFonts w:ascii="Georgia" w:hAnsi="Georgia"/>
          <w:i/>
          <w:sz w:val="24"/>
          <w:szCs w:val="24"/>
        </w:rPr>
        <w:t>Taxel</w:t>
      </w:r>
      <w:proofErr w:type="spellEnd"/>
    </w:p>
    <w:p w:rsidR="006B5171" w:rsidRDefault="006B5171" w:rsidP="006B5171">
      <w:pPr>
        <w:spacing w:line="240" w:lineRule="auto"/>
        <w:rPr>
          <w:rFonts w:ascii="Georgia" w:hAnsi="Georgia"/>
          <w:sz w:val="24"/>
          <w:szCs w:val="24"/>
        </w:rPr>
      </w:pPr>
      <w:r>
        <w:rPr>
          <w:rFonts w:ascii="Georgia" w:hAnsi="Georgia"/>
          <w:sz w:val="24"/>
          <w:szCs w:val="24"/>
        </w:rPr>
        <w:t>Cleveland, September 1</w:t>
      </w:r>
      <w:r w:rsidRPr="004F727A">
        <w:rPr>
          <w:rFonts w:ascii="Georgia" w:hAnsi="Georgia"/>
          <w:sz w:val="24"/>
          <w:szCs w:val="24"/>
          <w:vertAlign w:val="superscript"/>
        </w:rPr>
        <w:t>st</w:t>
      </w:r>
      <w:r>
        <w:rPr>
          <w:rFonts w:ascii="Georgia" w:hAnsi="Georgia"/>
          <w:sz w:val="24"/>
          <w:szCs w:val="24"/>
        </w:rPr>
        <w:t>, 2015</w:t>
      </w:r>
      <w:r w:rsidRPr="00F31833">
        <w:rPr>
          <w:rFonts w:ascii="Georgia" w:hAnsi="Georgia"/>
          <w:sz w:val="24"/>
          <w:szCs w:val="24"/>
        </w:rPr>
        <w:t xml:space="preserve"> – </w:t>
      </w:r>
      <w:r>
        <w:rPr>
          <w:rFonts w:ascii="Georgia" w:hAnsi="Georgia"/>
          <w:sz w:val="24"/>
          <w:szCs w:val="24"/>
        </w:rPr>
        <w:t>The most notable cemetery in Ohio is Lake View Cemetery, located on the east side of Cleveland.  Starting September 1</w:t>
      </w:r>
      <w:r w:rsidRPr="00F31E58">
        <w:rPr>
          <w:rFonts w:ascii="Georgia" w:hAnsi="Georgia"/>
          <w:sz w:val="24"/>
          <w:szCs w:val="24"/>
          <w:vertAlign w:val="superscript"/>
        </w:rPr>
        <w:t>st</w:t>
      </w:r>
      <w:r>
        <w:rPr>
          <w:rFonts w:ascii="Georgia" w:hAnsi="Georgia"/>
          <w:sz w:val="24"/>
          <w:szCs w:val="24"/>
        </w:rPr>
        <w:t xml:space="preserve">, Cleveland Hopkins International Airport (CLE) will display a collection of photographs by Barney </w:t>
      </w:r>
      <w:proofErr w:type="spellStart"/>
      <w:r>
        <w:rPr>
          <w:rFonts w:ascii="Georgia" w:hAnsi="Georgia"/>
          <w:sz w:val="24"/>
          <w:szCs w:val="24"/>
        </w:rPr>
        <w:t>Taxel</w:t>
      </w:r>
      <w:proofErr w:type="spellEnd"/>
      <w:r>
        <w:rPr>
          <w:rFonts w:ascii="Georgia" w:hAnsi="Georgia"/>
          <w:sz w:val="24"/>
          <w:szCs w:val="24"/>
        </w:rPr>
        <w:t xml:space="preserve"> made in the historic cemetery.</w:t>
      </w:r>
    </w:p>
    <w:p w:rsidR="006B5171" w:rsidRDefault="006B5171" w:rsidP="006B5171">
      <w:pPr>
        <w:spacing w:line="240" w:lineRule="auto"/>
        <w:rPr>
          <w:rFonts w:ascii="Georgia" w:hAnsi="Georgia"/>
          <w:sz w:val="24"/>
          <w:szCs w:val="24"/>
        </w:rPr>
      </w:pPr>
      <w:r>
        <w:rPr>
          <w:rFonts w:ascii="Georgia" w:hAnsi="Georgia"/>
          <w:sz w:val="24"/>
          <w:szCs w:val="24"/>
        </w:rPr>
        <w:t>“Lake View Cemetery holds a rich history and a long list of notable Clevelanders are buried there,” said Interim Airport Director Fred Szabo.  “It’s not always thought of as a tourist destination for people traveling to Cleveland, but now people traveling in and out of CLE will be able to see the beautiful treasure that we have here in Northeast Ohio.”</w:t>
      </w:r>
    </w:p>
    <w:p w:rsidR="006B5171" w:rsidRDefault="006B5171" w:rsidP="006B5171">
      <w:pPr>
        <w:spacing w:line="240" w:lineRule="auto"/>
        <w:rPr>
          <w:rFonts w:ascii="Georgia" w:hAnsi="Georgia"/>
          <w:sz w:val="24"/>
          <w:szCs w:val="24"/>
        </w:rPr>
      </w:pPr>
      <w:r w:rsidRPr="00074DD3">
        <w:rPr>
          <w:rFonts w:ascii="Georgia" w:hAnsi="Georgia"/>
          <w:sz w:val="24"/>
          <w:szCs w:val="24"/>
        </w:rPr>
        <w:t>“</w:t>
      </w:r>
      <w:r w:rsidRPr="00AA447F">
        <w:rPr>
          <w:rFonts w:ascii="Georgia" w:hAnsi="Georgia"/>
          <w:sz w:val="24"/>
          <w:szCs w:val="24"/>
        </w:rPr>
        <w:t>I find Lake View to be an endlessly evocative and fertile a</w:t>
      </w:r>
      <w:r>
        <w:rPr>
          <w:rFonts w:ascii="Georgia" w:hAnsi="Georgia"/>
          <w:sz w:val="24"/>
          <w:szCs w:val="24"/>
        </w:rPr>
        <w:t xml:space="preserve">rea of photographic exploration,” said photographer Barney </w:t>
      </w:r>
      <w:proofErr w:type="spellStart"/>
      <w:r>
        <w:rPr>
          <w:rFonts w:ascii="Georgia" w:hAnsi="Georgia"/>
          <w:sz w:val="24"/>
          <w:szCs w:val="24"/>
        </w:rPr>
        <w:t>Taxel</w:t>
      </w:r>
      <w:proofErr w:type="spellEnd"/>
      <w:r>
        <w:rPr>
          <w:rFonts w:ascii="Georgia" w:hAnsi="Georgia"/>
          <w:sz w:val="24"/>
          <w:szCs w:val="24"/>
        </w:rPr>
        <w:t>.  “</w:t>
      </w:r>
      <w:r w:rsidRPr="00AA447F">
        <w:rPr>
          <w:rFonts w:ascii="Georgia" w:hAnsi="Georgia"/>
          <w:sz w:val="24"/>
          <w:szCs w:val="24"/>
        </w:rPr>
        <w:t>Every season and time of day is visually rich and it was a surprise to realize that its essence is a celebration of life, change and renewal, quite different from the usual associations people have with cemeteries. Working there has a constant process of discovery that leads me to new vistas, both of the landscape itself and my own inner world.</w:t>
      </w:r>
      <w:r>
        <w:rPr>
          <w:rFonts w:ascii="Georgia" w:hAnsi="Georgia"/>
          <w:sz w:val="24"/>
          <w:szCs w:val="24"/>
        </w:rPr>
        <w:t xml:space="preserve">”   </w:t>
      </w:r>
    </w:p>
    <w:p w:rsidR="006B5171" w:rsidRPr="004178DA" w:rsidRDefault="006B5171" w:rsidP="006B5171">
      <w:pPr>
        <w:spacing w:line="240" w:lineRule="auto"/>
        <w:rPr>
          <w:rFonts w:ascii="Georgia" w:hAnsi="Georgia"/>
          <w:sz w:val="24"/>
          <w:szCs w:val="24"/>
        </w:rPr>
      </w:pPr>
      <w:r>
        <w:rPr>
          <w:rFonts w:ascii="Georgia" w:hAnsi="Georgia"/>
          <w:sz w:val="24"/>
          <w:szCs w:val="24"/>
        </w:rPr>
        <w:t xml:space="preserve">The exhibit, which is located in the public gallery at the entrance of Concourse A, will </w:t>
      </w:r>
      <w:r w:rsidRPr="004178DA">
        <w:rPr>
          <w:rFonts w:ascii="Georgia" w:hAnsi="Georgia"/>
          <w:sz w:val="24"/>
          <w:szCs w:val="24"/>
        </w:rPr>
        <w:t>run from September 1</w:t>
      </w:r>
      <w:r w:rsidRPr="004178DA">
        <w:rPr>
          <w:rFonts w:ascii="Georgia" w:hAnsi="Georgia"/>
          <w:sz w:val="24"/>
          <w:szCs w:val="24"/>
          <w:vertAlign w:val="superscript"/>
        </w:rPr>
        <w:t>st</w:t>
      </w:r>
      <w:r w:rsidRPr="004178DA">
        <w:rPr>
          <w:rFonts w:ascii="Georgia" w:hAnsi="Georgia"/>
          <w:sz w:val="24"/>
          <w:szCs w:val="24"/>
        </w:rPr>
        <w:t xml:space="preserve"> until February 28</w:t>
      </w:r>
      <w:r w:rsidRPr="004178DA">
        <w:rPr>
          <w:rFonts w:ascii="Georgia" w:hAnsi="Georgia"/>
          <w:sz w:val="24"/>
          <w:szCs w:val="24"/>
          <w:vertAlign w:val="superscript"/>
        </w:rPr>
        <w:t>th</w:t>
      </w:r>
      <w:r w:rsidRPr="004178DA">
        <w:rPr>
          <w:rFonts w:ascii="Georgia" w:hAnsi="Georgia"/>
          <w:sz w:val="24"/>
          <w:szCs w:val="24"/>
        </w:rPr>
        <w:t>, 2016.</w:t>
      </w:r>
    </w:p>
    <w:p w:rsidR="006B5171" w:rsidRDefault="006B5171" w:rsidP="001E7441">
      <w:pPr>
        <w:rPr>
          <w:rFonts w:ascii="Georgia" w:hAnsi="Georgia"/>
          <w:sz w:val="24"/>
          <w:szCs w:val="24"/>
        </w:rPr>
      </w:pPr>
      <w:r w:rsidRPr="004178DA">
        <w:rPr>
          <w:rFonts w:ascii="Georgia" w:hAnsi="Georgia"/>
          <w:sz w:val="24"/>
          <w:szCs w:val="24"/>
        </w:rPr>
        <w:t>Lake View</w:t>
      </w:r>
      <w:r>
        <w:rPr>
          <w:rFonts w:ascii="Georgia" w:hAnsi="Georgia"/>
          <w:sz w:val="24"/>
          <w:szCs w:val="24"/>
        </w:rPr>
        <w:t xml:space="preserve"> Cemetery was</w:t>
      </w:r>
      <w:r w:rsidRPr="004178DA">
        <w:rPr>
          <w:rFonts w:ascii="Georgia" w:hAnsi="Georgia"/>
          <w:sz w:val="24"/>
          <w:szCs w:val="24"/>
        </w:rPr>
        <w:t xml:space="preserve"> founded in 1869</w:t>
      </w:r>
      <w:r>
        <w:rPr>
          <w:rFonts w:ascii="Georgia" w:hAnsi="Georgia"/>
          <w:sz w:val="24"/>
          <w:szCs w:val="24"/>
        </w:rPr>
        <w:t>.</w:t>
      </w:r>
      <w:r w:rsidRPr="004178DA">
        <w:rPr>
          <w:rFonts w:ascii="Georgia" w:hAnsi="Georgia"/>
          <w:sz w:val="24"/>
          <w:szCs w:val="24"/>
        </w:rPr>
        <w:t>  Over 107,000 individuals are interred on the sprawling 285 acre expanse</w:t>
      </w:r>
      <w:r>
        <w:rPr>
          <w:rFonts w:ascii="Georgia" w:hAnsi="Georgia"/>
          <w:sz w:val="24"/>
          <w:szCs w:val="24"/>
        </w:rPr>
        <w:t xml:space="preserve">.  </w:t>
      </w:r>
      <w:r w:rsidRPr="004178DA">
        <w:rPr>
          <w:rFonts w:ascii="Georgia" w:hAnsi="Georgia"/>
          <w:sz w:val="24"/>
          <w:szCs w:val="24"/>
        </w:rPr>
        <w:t>It is home to many of Cleveland’s most famous residents, from President James A. Garfield and John D. Rockefeller to baseball player Ray Chapman, and from Cleveland Clinic co-founder, George Washington Crile to Elliot Ness.</w:t>
      </w:r>
    </w:p>
    <w:p w:rsidR="006B5171" w:rsidRPr="004178DA" w:rsidRDefault="006B5171" w:rsidP="006B5171">
      <w:pPr>
        <w:jc w:val="center"/>
        <w:rPr>
          <w:rFonts w:ascii="Georgia" w:hAnsi="Georgia"/>
          <w:b/>
          <w:i/>
          <w:sz w:val="24"/>
          <w:szCs w:val="24"/>
        </w:rPr>
      </w:pPr>
      <w:r w:rsidRPr="004178DA">
        <w:rPr>
          <w:rFonts w:ascii="Georgia" w:hAnsi="Georgia"/>
          <w:sz w:val="24"/>
          <w:szCs w:val="24"/>
        </w:rPr>
        <w:t xml:space="preserve">  </w:t>
      </w:r>
      <w:r w:rsidRPr="004178DA">
        <w:rPr>
          <w:rFonts w:ascii="Georgia" w:hAnsi="Georgia"/>
          <w:b/>
          <w:i/>
          <w:sz w:val="24"/>
          <w:szCs w:val="24"/>
        </w:rPr>
        <w:t>(</w:t>
      </w:r>
      <w:proofErr w:type="gramStart"/>
      <w:r w:rsidRPr="004178DA">
        <w:rPr>
          <w:rFonts w:ascii="Georgia" w:hAnsi="Georgia"/>
          <w:b/>
          <w:i/>
          <w:sz w:val="24"/>
          <w:szCs w:val="24"/>
        </w:rPr>
        <w:t>more</w:t>
      </w:r>
      <w:proofErr w:type="gramEnd"/>
      <w:r w:rsidRPr="004178DA">
        <w:rPr>
          <w:rFonts w:ascii="Georgia" w:hAnsi="Georgia"/>
          <w:b/>
          <w:i/>
          <w:sz w:val="24"/>
          <w:szCs w:val="24"/>
        </w:rPr>
        <w:t>)</w:t>
      </w:r>
    </w:p>
    <w:p w:rsidR="006B5171" w:rsidRPr="004178DA" w:rsidRDefault="006B5171" w:rsidP="006B5171">
      <w:pPr>
        <w:rPr>
          <w:rFonts w:ascii="Georgia" w:hAnsi="Georgia"/>
          <w:color w:val="000000"/>
          <w:sz w:val="24"/>
          <w:szCs w:val="24"/>
        </w:rPr>
      </w:pPr>
    </w:p>
    <w:p w:rsidR="006B5171" w:rsidRDefault="006B5171" w:rsidP="006B5171">
      <w:pPr>
        <w:spacing w:line="240" w:lineRule="auto"/>
        <w:rPr>
          <w:rFonts w:ascii="Georgia" w:hAnsi="Georgia"/>
          <w:b/>
          <w:i/>
          <w:sz w:val="24"/>
          <w:szCs w:val="24"/>
        </w:rPr>
      </w:pPr>
      <w:r w:rsidRPr="004178DA">
        <w:rPr>
          <w:rFonts w:ascii="Georgia" w:hAnsi="Georgia"/>
          <w:b/>
          <w:i/>
          <w:sz w:val="24"/>
          <w:szCs w:val="24"/>
        </w:rPr>
        <w:t>Page 2/Lake</w:t>
      </w:r>
      <w:r>
        <w:rPr>
          <w:rFonts w:ascii="Georgia" w:hAnsi="Georgia"/>
          <w:b/>
          <w:i/>
          <w:sz w:val="24"/>
          <w:szCs w:val="24"/>
        </w:rPr>
        <w:t xml:space="preserve"> View</w:t>
      </w:r>
    </w:p>
    <w:p w:rsidR="006B5171" w:rsidRDefault="006B5171" w:rsidP="006B5171">
      <w:pPr>
        <w:spacing w:line="240" w:lineRule="auto"/>
        <w:rPr>
          <w:rFonts w:ascii="Georgia" w:hAnsi="Georgia"/>
          <w:b/>
          <w:i/>
          <w:sz w:val="24"/>
          <w:szCs w:val="24"/>
        </w:rPr>
      </w:pPr>
    </w:p>
    <w:p w:rsidR="006B5171" w:rsidRDefault="006B5171" w:rsidP="006B5171">
      <w:pPr>
        <w:rPr>
          <w:rFonts w:ascii="Georgia" w:hAnsi="Georgia"/>
          <w:sz w:val="24"/>
          <w:szCs w:val="24"/>
        </w:rPr>
      </w:pPr>
      <w:r w:rsidRPr="004178DA">
        <w:rPr>
          <w:rFonts w:ascii="Georgia" w:hAnsi="Georgia"/>
          <w:sz w:val="24"/>
          <w:szCs w:val="24"/>
        </w:rPr>
        <w:t xml:space="preserve">Photographer Barney </w:t>
      </w:r>
      <w:proofErr w:type="spellStart"/>
      <w:r w:rsidRPr="004178DA">
        <w:rPr>
          <w:rFonts w:ascii="Georgia" w:hAnsi="Georgia"/>
          <w:sz w:val="24"/>
          <w:szCs w:val="24"/>
        </w:rPr>
        <w:t>Taxel</w:t>
      </w:r>
      <w:proofErr w:type="spellEnd"/>
      <w:r w:rsidRPr="004178DA">
        <w:rPr>
          <w:rFonts w:ascii="Georgia" w:hAnsi="Georgia"/>
          <w:sz w:val="24"/>
          <w:szCs w:val="24"/>
        </w:rPr>
        <w:t xml:space="preserve"> has spent over a decade, during all seasons, exploring this stunning Cleveland, Ohio, landmark.  The culmination of a personal photographic project, </w:t>
      </w:r>
      <w:proofErr w:type="spellStart"/>
      <w:r w:rsidRPr="004178DA">
        <w:rPr>
          <w:rFonts w:ascii="Georgia" w:hAnsi="Georgia"/>
          <w:sz w:val="24"/>
          <w:szCs w:val="24"/>
        </w:rPr>
        <w:t>Taxel’s</w:t>
      </w:r>
      <w:proofErr w:type="spellEnd"/>
      <w:r w:rsidRPr="004178DA">
        <w:rPr>
          <w:rFonts w:ascii="Georgia" w:hAnsi="Georgia"/>
          <w:sz w:val="24"/>
          <w:szCs w:val="24"/>
        </w:rPr>
        <w:t xml:space="preserve"> book</w:t>
      </w:r>
      <w:r>
        <w:rPr>
          <w:rFonts w:ascii="Georgia" w:hAnsi="Georgia"/>
          <w:sz w:val="24"/>
          <w:szCs w:val="24"/>
        </w:rPr>
        <w:t>,</w:t>
      </w:r>
      <w:r w:rsidRPr="004178DA">
        <w:rPr>
          <w:rFonts w:ascii="Georgia" w:hAnsi="Georgia"/>
          <w:sz w:val="24"/>
          <w:szCs w:val="24"/>
        </w:rPr>
        <w:t xml:space="preserve"> </w:t>
      </w:r>
      <w:r w:rsidRPr="004178DA">
        <w:rPr>
          <w:rFonts w:ascii="Georgia" w:hAnsi="Georgia"/>
          <w:i/>
          <w:iCs/>
          <w:sz w:val="24"/>
          <w:szCs w:val="24"/>
        </w:rPr>
        <w:t xml:space="preserve">The Lake View Cemetery: Photographs </w:t>
      </w:r>
      <w:proofErr w:type="gramStart"/>
      <w:r w:rsidRPr="004178DA">
        <w:rPr>
          <w:rFonts w:ascii="Georgia" w:hAnsi="Georgia"/>
          <w:i/>
          <w:iCs/>
          <w:sz w:val="24"/>
          <w:szCs w:val="24"/>
        </w:rPr>
        <w:t>From</w:t>
      </w:r>
      <w:proofErr w:type="gramEnd"/>
      <w:r w:rsidRPr="004178DA">
        <w:rPr>
          <w:rFonts w:ascii="Georgia" w:hAnsi="Georgia"/>
          <w:i/>
          <w:iCs/>
          <w:sz w:val="24"/>
          <w:szCs w:val="24"/>
        </w:rPr>
        <w:t xml:space="preserve"> Cleveland’s Historic Landmark</w:t>
      </w:r>
      <w:r w:rsidRPr="004178DA">
        <w:rPr>
          <w:rFonts w:ascii="Georgia" w:hAnsi="Georgia"/>
          <w:sz w:val="24"/>
          <w:szCs w:val="24"/>
        </w:rPr>
        <w:t>, 2014, is a collection of over two hundred photographs that reve</w:t>
      </w:r>
      <w:r>
        <w:rPr>
          <w:rFonts w:ascii="Georgia" w:hAnsi="Georgia"/>
          <w:sz w:val="24"/>
          <w:szCs w:val="24"/>
        </w:rPr>
        <w:t>al the spirit and substance of the c</w:t>
      </w:r>
      <w:r w:rsidRPr="004178DA">
        <w:rPr>
          <w:rFonts w:ascii="Georgia" w:hAnsi="Georgia"/>
          <w:sz w:val="24"/>
          <w:szCs w:val="24"/>
        </w:rPr>
        <w:t>emetery.</w:t>
      </w:r>
    </w:p>
    <w:p w:rsidR="003F24C1" w:rsidRPr="003F24C1" w:rsidRDefault="003F24C1" w:rsidP="006B5171">
      <w:pPr>
        <w:rPr>
          <w:rFonts w:ascii="Georgia" w:hAnsi="Georgia"/>
          <w:b/>
          <w:sz w:val="24"/>
          <w:szCs w:val="24"/>
        </w:rPr>
      </w:pPr>
      <w:r>
        <w:rPr>
          <w:rFonts w:ascii="Georgia" w:hAnsi="Georgia"/>
          <w:sz w:val="24"/>
          <w:szCs w:val="24"/>
        </w:rPr>
        <w:t>There will be an artist reception Wednesday, September 9</w:t>
      </w:r>
      <w:r w:rsidRPr="003F24C1">
        <w:rPr>
          <w:rFonts w:ascii="Georgia" w:hAnsi="Georgia"/>
          <w:sz w:val="24"/>
          <w:szCs w:val="24"/>
          <w:vertAlign w:val="superscript"/>
        </w:rPr>
        <w:t>th</w:t>
      </w:r>
      <w:r>
        <w:rPr>
          <w:rFonts w:ascii="Georgia" w:hAnsi="Georgia"/>
          <w:sz w:val="24"/>
          <w:szCs w:val="24"/>
        </w:rPr>
        <w:t xml:space="preserve"> from 4-5:30p.m. </w:t>
      </w:r>
      <w:r w:rsidRPr="003F24C1">
        <w:rPr>
          <w:rFonts w:ascii="Georgia" w:hAnsi="Georgia"/>
          <w:b/>
          <w:sz w:val="24"/>
          <w:szCs w:val="24"/>
        </w:rPr>
        <w:t>Any media wishing to attend must RSVP by COB Tuesday, September 8</w:t>
      </w:r>
      <w:r w:rsidRPr="003F24C1">
        <w:rPr>
          <w:rFonts w:ascii="Georgia" w:hAnsi="Georgia"/>
          <w:b/>
          <w:sz w:val="24"/>
          <w:szCs w:val="24"/>
          <w:vertAlign w:val="superscript"/>
        </w:rPr>
        <w:t>th</w:t>
      </w:r>
      <w:r w:rsidRPr="003F24C1">
        <w:rPr>
          <w:rFonts w:ascii="Georgia" w:hAnsi="Georgia"/>
          <w:b/>
          <w:sz w:val="24"/>
          <w:szCs w:val="24"/>
        </w:rPr>
        <w:t>.</w:t>
      </w:r>
    </w:p>
    <w:p w:rsidR="006B5171" w:rsidRPr="004178DA" w:rsidRDefault="006B5171" w:rsidP="006B5171">
      <w:pPr>
        <w:spacing w:line="240" w:lineRule="auto"/>
        <w:rPr>
          <w:rFonts w:ascii="Georgia" w:hAnsi="Georgia"/>
          <w:b/>
          <w:i/>
          <w:sz w:val="24"/>
          <w:szCs w:val="24"/>
        </w:rPr>
      </w:pPr>
    </w:p>
    <w:p w:rsidR="006B5171" w:rsidRPr="004178DA" w:rsidRDefault="006B5171" w:rsidP="006B5171">
      <w:pPr>
        <w:rPr>
          <w:rFonts w:ascii="Georgia" w:hAnsi="Georgia"/>
          <w:b/>
          <w:bCs/>
          <w:sz w:val="24"/>
          <w:szCs w:val="24"/>
        </w:rPr>
      </w:pPr>
      <w:r w:rsidRPr="004178DA">
        <w:rPr>
          <w:rFonts w:ascii="Georgia" w:hAnsi="Georgia"/>
          <w:b/>
          <w:bCs/>
          <w:sz w:val="24"/>
          <w:szCs w:val="24"/>
        </w:rPr>
        <w:t>CLE Temporary Art Exhibition Program</w:t>
      </w:r>
    </w:p>
    <w:p w:rsidR="006B5171" w:rsidRPr="004178DA" w:rsidRDefault="006B5171" w:rsidP="006B5171">
      <w:pPr>
        <w:spacing w:before="240" w:after="100" w:afterAutospacing="1"/>
        <w:rPr>
          <w:rFonts w:ascii="Georgia" w:hAnsi="Georgia"/>
          <w:sz w:val="24"/>
          <w:szCs w:val="24"/>
        </w:rPr>
      </w:pPr>
      <w:r w:rsidRPr="004178DA">
        <w:rPr>
          <w:rFonts w:ascii="Georgia" w:hAnsi="Georgia"/>
          <w:sz w:val="24"/>
          <w:szCs w:val="24"/>
        </w:rPr>
        <w:t xml:space="preserve">This program was created to showcase the diversity of arts and culture of the Cleveland </w:t>
      </w:r>
      <w:proofErr w:type="gramStart"/>
      <w:r w:rsidRPr="004178DA">
        <w:rPr>
          <w:rFonts w:ascii="Georgia" w:hAnsi="Georgia"/>
          <w:sz w:val="24"/>
          <w:szCs w:val="24"/>
        </w:rPr>
        <w:t>Plus</w:t>
      </w:r>
      <w:proofErr w:type="gramEnd"/>
      <w:r w:rsidRPr="004178DA">
        <w:rPr>
          <w:rFonts w:ascii="Georgia" w:hAnsi="Georgia"/>
          <w:sz w:val="24"/>
          <w:szCs w:val="24"/>
        </w:rPr>
        <w:t xml:space="preserve"> Region.  Museums, cultural institutions, arts organizations as well as individual artists are afforded opportunities to exhibit their collections of original artwork and photography in the airport. </w:t>
      </w:r>
    </w:p>
    <w:p w:rsidR="00BD3FDE" w:rsidRPr="00097E27" w:rsidRDefault="009B54AA" w:rsidP="00097E27">
      <w:pPr>
        <w:spacing w:line="240" w:lineRule="auto"/>
        <w:jc w:val="center"/>
        <w:rPr>
          <w:rFonts w:ascii="Georgia" w:hAnsi="Georgia"/>
          <w:sz w:val="24"/>
          <w:szCs w:val="24"/>
        </w:rPr>
      </w:pPr>
      <w:r>
        <w:rPr>
          <w:rFonts w:ascii="Georgia" w:hAnsi="Georgia"/>
          <w:sz w:val="24"/>
          <w:szCs w:val="24"/>
        </w:rPr>
        <w:t>-30-</w:t>
      </w:r>
    </w:p>
    <w:sectPr w:rsidR="00BD3FDE" w:rsidRPr="00097E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805"/>
    <w:rsid w:val="00021C0C"/>
    <w:rsid w:val="00060B01"/>
    <w:rsid w:val="00097E27"/>
    <w:rsid w:val="000A3C19"/>
    <w:rsid w:val="000E3A9B"/>
    <w:rsid w:val="00136D59"/>
    <w:rsid w:val="00153C97"/>
    <w:rsid w:val="001D703D"/>
    <w:rsid w:val="001E7441"/>
    <w:rsid w:val="00215AFF"/>
    <w:rsid w:val="00225CC3"/>
    <w:rsid w:val="00234E9B"/>
    <w:rsid w:val="002D3A6D"/>
    <w:rsid w:val="003B127D"/>
    <w:rsid w:val="003B1852"/>
    <w:rsid w:val="003D0436"/>
    <w:rsid w:val="003F24C1"/>
    <w:rsid w:val="004059D2"/>
    <w:rsid w:val="004178DA"/>
    <w:rsid w:val="004B244F"/>
    <w:rsid w:val="004F727A"/>
    <w:rsid w:val="00516A38"/>
    <w:rsid w:val="00571BE8"/>
    <w:rsid w:val="005871D3"/>
    <w:rsid w:val="005A2B49"/>
    <w:rsid w:val="0066401E"/>
    <w:rsid w:val="0066755A"/>
    <w:rsid w:val="0069480E"/>
    <w:rsid w:val="006B07AB"/>
    <w:rsid w:val="006B5171"/>
    <w:rsid w:val="006C6A64"/>
    <w:rsid w:val="006D2020"/>
    <w:rsid w:val="006F0388"/>
    <w:rsid w:val="007B7809"/>
    <w:rsid w:val="007F7008"/>
    <w:rsid w:val="008541E3"/>
    <w:rsid w:val="008814D8"/>
    <w:rsid w:val="008A6AD6"/>
    <w:rsid w:val="009053F5"/>
    <w:rsid w:val="00910A13"/>
    <w:rsid w:val="00911A5F"/>
    <w:rsid w:val="0091677C"/>
    <w:rsid w:val="00966E6A"/>
    <w:rsid w:val="009B54AA"/>
    <w:rsid w:val="009C253C"/>
    <w:rsid w:val="009C4269"/>
    <w:rsid w:val="009C64CD"/>
    <w:rsid w:val="009F74EE"/>
    <w:rsid w:val="00A10C4A"/>
    <w:rsid w:val="00A87540"/>
    <w:rsid w:val="00B133AC"/>
    <w:rsid w:val="00B22C53"/>
    <w:rsid w:val="00B40DEE"/>
    <w:rsid w:val="00BA68AE"/>
    <w:rsid w:val="00BD3FDE"/>
    <w:rsid w:val="00C50E2E"/>
    <w:rsid w:val="00C63E80"/>
    <w:rsid w:val="00CE3CF6"/>
    <w:rsid w:val="00D05786"/>
    <w:rsid w:val="00D423D3"/>
    <w:rsid w:val="00D6567C"/>
    <w:rsid w:val="00D8274E"/>
    <w:rsid w:val="00D912DD"/>
    <w:rsid w:val="00E420A9"/>
    <w:rsid w:val="00E51CC6"/>
    <w:rsid w:val="00E60869"/>
    <w:rsid w:val="00E67356"/>
    <w:rsid w:val="00E75FDD"/>
    <w:rsid w:val="00E82B50"/>
    <w:rsid w:val="00E90805"/>
    <w:rsid w:val="00EB0C2E"/>
    <w:rsid w:val="00ED104F"/>
    <w:rsid w:val="00EE7767"/>
    <w:rsid w:val="00EF0CFB"/>
    <w:rsid w:val="00F06BA9"/>
    <w:rsid w:val="00F30528"/>
    <w:rsid w:val="00F31833"/>
    <w:rsid w:val="00F31E58"/>
    <w:rsid w:val="00F36D96"/>
    <w:rsid w:val="00FD0C4A"/>
    <w:rsid w:val="00FD7256"/>
    <w:rsid w:val="00FF2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D2020"/>
    <w:pPr>
      <w:spacing w:after="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0A3C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3C19"/>
    <w:rPr>
      <w:rFonts w:ascii="Tahoma" w:hAnsi="Tahoma" w:cs="Tahoma"/>
      <w:sz w:val="16"/>
      <w:szCs w:val="16"/>
    </w:rPr>
  </w:style>
  <w:style w:type="character" w:customStyle="1" w:styleId="apple-converted-space">
    <w:name w:val="apple-converted-space"/>
    <w:basedOn w:val="DefaultParagraphFont"/>
    <w:rsid w:val="003D0436"/>
  </w:style>
  <w:style w:type="character" w:styleId="Hyperlink">
    <w:name w:val="Hyperlink"/>
    <w:basedOn w:val="DefaultParagraphFont"/>
    <w:uiPriority w:val="99"/>
    <w:semiHidden/>
    <w:unhideWhenUsed/>
    <w:rsid w:val="003D043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D2020"/>
    <w:pPr>
      <w:spacing w:after="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0A3C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3C19"/>
    <w:rPr>
      <w:rFonts w:ascii="Tahoma" w:hAnsi="Tahoma" w:cs="Tahoma"/>
      <w:sz w:val="16"/>
      <w:szCs w:val="16"/>
    </w:rPr>
  </w:style>
  <w:style w:type="character" w:customStyle="1" w:styleId="apple-converted-space">
    <w:name w:val="apple-converted-space"/>
    <w:basedOn w:val="DefaultParagraphFont"/>
    <w:rsid w:val="003D0436"/>
  </w:style>
  <w:style w:type="character" w:styleId="Hyperlink">
    <w:name w:val="Hyperlink"/>
    <w:basedOn w:val="DefaultParagraphFont"/>
    <w:uiPriority w:val="99"/>
    <w:semiHidden/>
    <w:unhideWhenUsed/>
    <w:rsid w:val="003D04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324994">
      <w:bodyDiv w:val="1"/>
      <w:marLeft w:val="0"/>
      <w:marRight w:val="0"/>
      <w:marTop w:val="0"/>
      <w:marBottom w:val="0"/>
      <w:divBdr>
        <w:top w:val="none" w:sz="0" w:space="0" w:color="auto"/>
        <w:left w:val="none" w:sz="0" w:space="0" w:color="auto"/>
        <w:bottom w:val="none" w:sz="0" w:space="0" w:color="auto"/>
        <w:right w:val="none" w:sz="0" w:space="0" w:color="auto"/>
      </w:divBdr>
    </w:div>
    <w:div w:id="849484918">
      <w:bodyDiv w:val="1"/>
      <w:marLeft w:val="0"/>
      <w:marRight w:val="0"/>
      <w:marTop w:val="0"/>
      <w:marBottom w:val="0"/>
      <w:divBdr>
        <w:top w:val="none" w:sz="0" w:space="0" w:color="auto"/>
        <w:left w:val="none" w:sz="0" w:space="0" w:color="auto"/>
        <w:bottom w:val="none" w:sz="0" w:space="0" w:color="auto"/>
        <w:right w:val="none" w:sz="0" w:space="0" w:color="auto"/>
      </w:divBdr>
    </w:div>
    <w:div w:id="968896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5C2AA-3253-409C-BB00-F06E10C53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1007</TotalTime>
  <Pages>1</Pages>
  <Words>414</Words>
  <Characters>2362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Dynia, Michele</dc:creator>
  <cp:lastModifiedBy>Dynia, Michele</cp:lastModifiedBy>
  <cp:revision>3</cp:revision>
  <cp:lastPrinted>2013-09-10T15:22:00Z</cp:lastPrinted>
  <dcterms:created xsi:type="dcterms:W3CDTF">2015-08-28T19:39:00Z</dcterms:created>
  <dcterms:modified xsi:type="dcterms:W3CDTF">2015-09-01T13:21:00Z</dcterms:modified>
</cp:coreProperties>
</file>